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tabs>
          <w:tab w:val="center" w:leader="none" w:pos="4535.433070866142"/>
        </w:tabs>
        <w:jc w:val="center"/>
        <w:rPr/>
      </w:pPr>
      <w:bookmarkStart w:colFirst="0" w:colLast="0" w:name="_vko79sbyipnw" w:id="0"/>
      <w:bookmarkEnd w:id="0"/>
      <w:r w:rsidDel="00000000" w:rsidR="00000000" w:rsidRPr="00000000">
        <w:rPr>
          <w:rtl w:val="0"/>
        </w:rPr>
        <w:t xml:space="preserve">2025 CodeAcademy AIUAP5 kurso projekto planas</w:t>
      </w:r>
    </w:p>
    <w:p w:rsidR="00000000" w:rsidDel="00000000" w:rsidP="00000000" w:rsidRDefault="00000000" w:rsidRPr="00000000" w14:paraId="00000002">
      <w:pPr>
        <w:pStyle w:val="Heading2"/>
        <w:tabs>
          <w:tab w:val="center" w:leader="none" w:pos="4535.433070866142"/>
        </w:tabs>
        <w:rPr/>
      </w:pPr>
      <w:bookmarkStart w:colFirst="0" w:colLast="0" w:name="_4oj68lrjey4v" w:id="1"/>
      <w:bookmarkEnd w:id="1"/>
      <w:r w:rsidDel="00000000" w:rsidR="00000000" w:rsidRPr="00000000">
        <w:rPr>
          <w:rtl w:val="0"/>
        </w:rPr>
        <w:tab/>
        <w:t xml:space="preserve">Audrius Molis 2025</w:t>
      </w:r>
    </w:p>
    <w:p w:rsidR="00000000" w:rsidDel="00000000" w:rsidP="00000000" w:rsidRDefault="00000000" w:rsidRPr="00000000" w14:paraId="00000003">
      <w:pPr>
        <w:pStyle w:val="Title"/>
        <w:jc w:val="center"/>
        <w:rPr/>
      </w:pPr>
      <w:bookmarkStart w:colFirst="0" w:colLast="0" w:name="_kp174f8tv3py" w:id="2"/>
      <w:bookmarkEnd w:id="2"/>
      <w:r w:rsidDel="00000000" w:rsidR="00000000" w:rsidRPr="00000000">
        <w:rPr>
          <w:rtl w:val="0"/>
        </w:rPr>
        <w:t xml:space="preserve">Sporto Applikacija 🤸🏻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tabs>
          <w:tab w:val="center" w:leader="none" w:pos="4535.433070866142"/>
        </w:tabs>
        <w:spacing w:after="0" w:afterAutospacing="0"/>
        <w:ind w:left="720" w:hanging="360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Projekto planas (geriausia google doc, nuoroda pasidalinti su visai):✅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tabs>
          <w:tab w:val="center" w:leader="none" w:pos="4535.433070866142"/>
        </w:tabs>
        <w:spacing w:after="0" w:afterAutospacing="0" w:before="0" w:beforeAutospacing="0" w:lineRule="auto"/>
        <w:ind w:left="720" w:hanging="36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Pavadinimo formulavimas ir trumpas aprašymas:✅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tabs>
          <w:tab w:val="center" w:leader="none" w:pos="4535.433070866142"/>
        </w:tabs>
        <w:spacing w:after="0" w:afterAutospacing="0" w:before="0" w:beforeAutospacing="0" w:lineRule="auto"/>
        <w:ind w:left="720" w:hanging="36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Duomenų pasiruošimas (sirinkimas, analizė, žymėjimai, skirtingų duomenų bazių apžvalga).</w:t>
      </w:r>
      <w:r w:rsidDel="00000000" w:rsidR="00000000" w:rsidRPr="00000000">
        <w:rPr>
          <w:sz w:val="21"/>
          <w:szCs w:val="21"/>
          <w:u w:val="single"/>
          <w:rtl w:val="0"/>
        </w:rPr>
        <w:t xml:space="preserve"> iki Balandžio 7 </w:t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tabs>
          <w:tab w:val="center" w:leader="none" w:pos="4535.433070866142"/>
        </w:tabs>
        <w:spacing w:after="0" w:afterAutospacing="0" w:before="0" w:beforeAutospacing="0" w:lineRule="auto"/>
        <w:ind w:left="720" w:hanging="36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Modelio (modelių) parinkimas ir pritaikymas analizuojamiems duomenims. </w:t>
      </w:r>
      <w:r w:rsidDel="00000000" w:rsidR="00000000" w:rsidRPr="00000000">
        <w:rPr>
          <w:sz w:val="21"/>
          <w:szCs w:val="21"/>
          <w:u w:val="single"/>
          <w:rtl w:val="0"/>
        </w:rPr>
        <w:t xml:space="preserve">iki Balandžio 14 </w:t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tabs>
          <w:tab w:val="center" w:leader="none" w:pos="4535.433070866142"/>
        </w:tabs>
        <w:spacing w:after="0" w:afterAutospacing="0" w:before="0" w:beforeAutospacing="0" w:lineRule="auto"/>
        <w:ind w:left="720" w:hanging="36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Modelio apmokymas, hyperparametrų parinkimas. </w:t>
      </w:r>
      <w:r w:rsidDel="00000000" w:rsidR="00000000" w:rsidRPr="00000000">
        <w:rPr>
          <w:sz w:val="21"/>
          <w:szCs w:val="21"/>
          <w:u w:val="single"/>
          <w:rtl w:val="0"/>
        </w:rPr>
        <w:t xml:space="preserve">iki Balandžio 30 </w:t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tabs>
          <w:tab w:val="center" w:leader="none" w:pos="4535.433070866142"/>
        </w:tabs>
        <w:spacing w:after="0" w:afterAutospacing="0" w:before="0" w:beforeAutospacing="0" w:lineRule="auto"/>
        <w:ind w:left="720" w:hanging="36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Testavimas </w:t>
      </w:r>
      <w:r w:rsidDel="00000000" w:rsidR="00000000" w:rsidRPr="00000000">
        <w:rPr>
          <w:sz w:val="21"/>
          <w:szCs w:val="21"/>
          <w:u w:val="single"/>
          <w:rtl w:val="0"/>
        </w:rPr>
        <w:t xml:space="preserve">iki Gegužės 12 </w:t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tabs>
          <w:tab w:val="center" w:leader="none" w:pos="4535.433070866142"/>
        </w:tabs>
        <w:spacing w:after="220" w:before="0" w:beforeAutospacing="0" w:lineRule="auto"/>
        <w:ind w:left="720" w:hanging="36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Dokumentacijos ir pristatymo rengimas. </w:t>
      </w:r>
      <w:r w:rsidDel="00000000" w:rsidR="00000000" w:rsidRPr="00000000">
        <w:rPr>
          <w:sz w:val="21"/>
          <w:szCs w:val="21"/>
          <w:u w:val="single"/>
          <w:rtl w:val="0"/>
        </w:rPr>
        <w:t xml:space="preserve">iki Gegužės 25 </w:t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tabs>
          <w:tab w:val="center" w:leader="none" w:pos="4535.433070866142"/>
        </w:tabs>
        <w:spacing w:after="220" w:before="22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tabs>
          <w:tab w:val="center" w:leader="none" w:pos="4535.433070866142"/>
        </w:tabs>
        <w:spacing w:after="220" w:before="22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tabs>
          <w:tab w:val="center" w:leader="none" w:pos="4535.433070866142"/>
        </w:tabs>
        <w:spacing w:after="220" w:before="220" w:lineRule="auto"/>
        <w:ind w:left="720" w:firstLine="0"/>
        <w:rPr/>
      </w:pPr>
      <w:bookmarkStart w:colFirst="0" w:colLast="0" w:name="_obu0z1vcn90" w:id="3"/>
      <w:bookmarkEnd w:id="3"/>
      <w:r w:rsidDel="00000000" w:rsidR="00000000" w:rsidRPr="00000000">
        <w:rPr>
          <w:rtl w:val="0"/>
        </w:rPr>
        <w:t xml:space="preserve">Pavadinimo formulavimas ir trumpas aprašymas</w:t>
      </w:r>
    </w:p>
    <w:p w:rsidR="00000000" w:rsidDel="00000000" w:rsidP="00000000" w:rsidRDefault="00000000" w:rsidRPr="00000000" w14:paraId="0000000F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Žmogaus kūno pozos atpažinimas. Aplikacija aptiks ar žmogus daro pratomą burpiai (atsispaudimas ir šuolis). Iš vaizdo kadrų bus aptinkamos kūno pozos ir aptikus, kad buvo padarytas burpis (atsispaudimas + šuoliukas), bus didinamas rezuktatas.</w:t>
      </w:r>
    </w:p>
    <w:p w:rsidR="00000000" w:rsidDel="00000000" w:rsidP="00000000" w:rsidRDefault="00000000" w:rsidRPr="00000000" w14:paraId="00000010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tabs>
          <w:tab w:val="center" w:leader="none" w:pos="4535.433070866142"/>
        </w:tabs>
        <w:rPr/>
      </w:pPr>
      <w:r w:rsidDel="00000000" w:rsidR="00000000" w:rsidRPr="00000000">
        <w:rPr/>
        <w:drawing>
          <wp:inline distB="114300" distT="114300" distL="114300" distR="114300">
            <wp:extent cx="5867400" cy="3292121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292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tabs>
          <w:tab w:val="center" w:leader="none" w:pos="4535.433070866142"/>
        </w:tabs>
        <w:spacing w:after="220" w:before="220" w:lineRule="auto"/>
        <w:ind w:left="720" w:firstLine="0"/>
        <w:rPr/>
      </w:pPr>
      <w:bookmarkStart w:colFirst="0" w:colLast="0" w:name="_7x7y0m5ckl8p" w:id="4"/>
      <w:bookmarkEnd w:id="4"/>
      <w:r w:rsidDel="00000000" w:rsidR="00000000" w:rsidRPr="00000000">
        <w:rPr>
          <w:rtl w:val="0"/>
        </w:rPr>
        <w:t xml:space="preserve">Duomenų pasiruošimas (sirinkimas, analizė, žymėjimai, skirtingų duomenų bazių apžvalga)</w:t>
      </w:r>
    </w:p>
    <w:p w:rsidR="00000000" w:rsidDel="00000000" w:rsidP="00000000" w:rsidRDefault="00000000" w:rsidRPr="00000000" w14:paraId="00000014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Radau kelis duomenų rinkinius, kuriuos noriu panaudoti savo aplikazijoje vienu metu, kad padidinti jos tikslumą.</w:t>
      </w:r>
    </w:p>
    <w:p w:rsidR="00000000" w:rsidDel="00000000" w:rsidP="00000000" w:rsidRDefault="00000000" w:rsidRPr="00000000" w14:paraId="00000015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few good datasets you can use for human body pose estimation in Google Colab:</w:t>
      </w:r>
    </w:p>
    <w:p w:rsidR="00000000" w:rsidDel="00000000" w:rsidP="00000000" w:rsidRDefault="00000000" w:rsidRPr="00000000" w14:paraId="00000016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1. COCO (Common Objects in Context)</w:t>
      </w:r>
    </w:p>
    <w:p w:rsidR="00000000" w:rsidDel="00000000" w:rsidP="00000000" w:rsidRDefault="00000000" w:rsidRPr="00000000" w14:paraId="00000018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Description: COCO is a large-scale object detection, segmentation, and captioning dataset. It includes a keypoint detection task with annotations for human body joints.</w:t>
      </w:r>
    </w:p>
    <w:p w:rsidR="00000000" w:rsidDel="00000000" w:rsidP="00000000" w:rsidRDefault="00000000" w:rsidRPr="00000000" w14:paraId="00000019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Pros: Large and diverse dataset, widely used in research, good for evaluating model performance.</w:t>
      </w:r>
    </w:p>
    <w:p w:rsidR="00000000" w:rsidDel="00000000" w:rsidP="00000000" w:rsidRDefault="00000000" w:rsidRPr="00000000" w14:paraId="0000001A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Cons: It can be computationally expensive to work with due to its size.</w:t>
      </w:r>
    </w:p>
    <w:p w:rsidR="00000000" w:rsidDel="00000000" w:rsidP="00000000" w:rsidRDefault="00000000" w:rsidRPr="00000000" w14:paraId="0000001B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Access: Available for download from the COCO website.</w:t>
      </w:r>
    </w:p>
    <w:p w:rsidR="00000000" w:rsidDel="00000000" w:rsidP="00000000" w:rsidRDefault="00000000" w:rsidRPr="00000000" w14:paraId="0000001C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2. MPII Human Pose Dataset</w:t>
      </w:r>
    </w:p>
    <w:p w:rsidR="00000000" w:rsidDel="00000000" w:rsidP="00000000" w:rsidRDefault="00000000" w:rsidRPr="00000000" w14:paraId="0000001E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Description: This dataset contains around 25,000 images with annotations for human body joints in various activities.</w:t>
      </w:r>
    </w:p>
    <w:p w:rsidR="00000000" w:rsidDel="00000000" w:rsidP="00000000" w:rsidRDefault="00000000" w:rsidRPr="00000000" w14:paraId="0000001F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Pros: Comprehensive annotations for various poses, well-suited for training pose estimation models.</w:t>
      </w:r>
    </w:p>
    <w:p w:rsidR="00000000" w:rsidDel="00000000" w:rsidP="00000000" w:rsidRDefault="00000000" w:rsidRPr="00000000" w14:paraId="00000020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Cons: Smaller than COCO, may not be as diverse.</w:t>
      </w:r>
    </w:p>
    <w:p w:rsidR="00000000" w:rsidDel="00000000" w:rsidP="00000000" w:rsidRDefault="00000000" w:rsidRPr="00000000" w14:paraId="00000021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Access: Available for download from the MPII Human Pose website.</w:t>
      </w:r>
    </w:p>
    <w:p w:rsidR="00000000" w:rsidDel="00000000" w:rsidP="00000000" w:rsidRDefault="00000000" w:rsidRPr="00000000" w14:paraId="00000022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3. Human Action Recognition and Pose Estimation Dataset (HARPE)</w:t>
      </w:r>
    </w:p>
    <w:p w:rsidR="00000000" w:rsidDel="00000000" w:rsidP="00000000" w:rsidRDefault="00000000" w:rsidRPr="00000000" w14:paraId="00000024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Description: HARPE is a dataset focused on human action recognition and pose estimation.</w:t>
      </w:r>
    </w:p>
    <w:p w:rsidR="00000000" w:rsidDel="00000000" w:rsidP="00000000" w:rsidRDefault="00000000" w:rsidRPr="00000000" w14:paraId="00000025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Pros: Specifically designed for action recognition tasks.</w:t>
      </w:r>
    </w:p>
    <w:p w:rsidR="00000000" w:rsidDel="00000000" w:rsidP="00000000" w:rsidRDefault="00000000" w:rsidRPr="00000000" w14:paraId="00000026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Cons: Smaller in scale, can be limited in diversity.</w:t>
      </w:r>
    </w:p>
    <w:p w:rsidR="00000000" w:rsidDel="00000000" w:rsidP="00000000" w:rsidRDefault="00000000" w:rsidRPr="00000000" w14:paraId="00000027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Access: Request access through the HARPE website.</w:t>
        <w:br w:type="textWrapping"/>
        <w:br w:type="textWrapping"/>
        <w:br w:type="textWrapping"/>
        <w:t xml:space="preserve">Galiausiai pasirinkau naudoti savo surinktus duomenis. Panaudojau google images paiešką ir JS scriptą kuris surenka visus matomus URL į vieną failą, o tada wget, kad atsisiųsti juos visus. Iš viso apie 1000 foto.</w:t>
      </w:r>
    </w:p>
    <w:p w:rsidR="00000000" w:rsidDel="00000000" w:rsidP="00000000" w:rsidRDefault="00000000" w:rsidRPr="00000000" w14:paraId="00000028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tabs>
          <w:tab w:val="center" w:leader="none" w:pos="4535.433070866142"/>
        </w:tabs>
        <w:rPr/>
      </w:pPr>
      <w:bookmarkStart w:colFirst="0" w:colLast="0" w:name="_8v5hduwikw11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tabs>
          <w:tab w:val="center" w:leader="none" w:pos="4535.433070866142"/>
        </w:tabs>
        <w:rPr/>
      </w:pPr>
      <w:bookmarkStart w:colFirst="0" w:colLast="0" w:name="_fnlq86la0ahh" w:id="6"/>
      <w:bookmarkEnd w:id="6"/>
      <w:r w:rsidDel="00000000" w:rsidR="00000000" w:rsidRPr="00000000">
        <w:rPr>
          <w:rtl w:val="0"/>
        </w:rPr>
        <w:t xml:space="preserve">Bandymai su modeliu</w:t>
      </w:r>
    </w:p>
    <w:p w:rsidR="00000000" w:rsidDel="00000000" w:rsidP="00000000" w:rsidRDefault="00000000" w:rsidRPr="00000000" w14:paraId="00000030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commit a380c234a2f0c6735fc4f806aa674b49422fc963</w:t>
      </w:r>
    </w:p>
    <w:p w:rsidR="00000000" w:rsidDel="00000000" w:rsidP="00000000" w:rsidRDefault="00000000" w:rsidRPr="00000000" w14:paraId="00000032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center" w:leader="none" w:pos="4535.433070866142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center" w:leader="none" w:pos="4535.433070866142"/>
        </w:tabs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  <w:t xml:space="preserve">Darau prielaida, kad galima isideti Weight decay i optimizeri: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optimizer = optim.Adam(model.parameters(),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lr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0.001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weight_decay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0.0001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35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Bandom: Kazkiek geriau. 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Reikia dabar pabandyti padaryti grayscale paveiksleliams dataloaderyje</w:t>
      </w:r>
    </w:p>
    <w:p w:rsidR="00000000" w:rsidDel="00000000" w:rsidP="00000000" w:rsidRDefault="00000000" w:rsidRPr="00000000" w14:paraId="00000037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1e1f22" w:val="clear"/>
        <w:tabs>
          <w:tab w:val="center" w:leader="none" w:pos="4535.433070866142"/>
        </w:tabs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transforms.RandomGrayscale(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),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Add random grayscale with a probability of 0.1 (10%)</w:t>
      </w:r>
    </w:p>
    <w:p w:rsidR="00000000" w:rsidDel="00000000" w:rsidP="00000000" w:rsidRDefault="00000000" w:rsidRPr="00000000" w14:paraId="00000039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br w:type="textWrapping"/>
        <w:t xml:space="preserve">Test tikslumas padidejo iki 92 😮</w:t>
      </w:r>
    </w:p>
    <w:p w:rsidR="00000000" w:rsidDel="00000000" w:rsidP="00000000" w:rsidRDefault="00000000" w:rsidRPr="00000000" w14:paraId="0000003A">
      <w:pPr>
        <w:tabs>
          <w:tab w:val="center" w:leader="none" w:pos="4535.433070866142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3D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Pabandysiu padidinti batch size iki 64. Kazkada bandziau, bet crashino kažkaip cuda draiveris.</w:t>
      </w:r>
    </w:p>
    <w:p w:rsidR="00000000" w:rsidDel="00000000" w:rsidP="00000000" w:rsidRDefault="00000000" w:rsidRPr="00000000" w14:paraId="0000003F">
      <w:pPr>
        <w:tabs>
          <w:tab w:val="center" w:leader="none" w:pos="4535.433070866142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Tačiau gaunasi blogesnis test ir val accuracy ir modelis vis dar kazkiek nestabilus. </w:t>
      </w:r>
    </w:p>
    <w:p w:rsidR="00000000" w:rsidDel="00000000" w:rsidP="00000000" w:rsidRDefault="00000000" w:rsidRPr="00000000" w14:paraId="00000041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Bandau su 128. Ben nieko žymiai geriau. Atstatau iki 32</w:t>
      </w:r>
    </w:p>
    <w:p w:rsidR="00000000" w:rsidDel="00000000" w:rsidP="00000000" w:rsidRDefault="00000000" w:rsidRPr="00000000" w14:paraId="0000004E">
      <w:pPr>
        <w:tabs>
          <w:tab w:val="center" w:leader="none" w:pos="4535.433070866142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t xml:space="preserve">Dabar bandysiu subalansuoti duomenis, nes dabar yra;</w:t>
        <w:br w:type="textWrapping"/>
        <w:br w:type="textWrapping"/>
        <w:t xml:space="preserve">Category: down, Count: 388</w:t>
      </w:r>
    </w:p>
    <w:p w:rsidR="00000000" w:rsidDel="00000000" w:rsidP="00000000" w:rsidRDefault="00000000" w:rsidRPr="00000000" w14:paraId="0000004F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Category: up, Count: 530</w:t>
      </w:r>
    </w:p>
    <w:p w:rsidR="00000000" w:rsidDel="00000000" w:rsidP="00000000" w:rsidRDefault="00000000" w:rsidRPr="00000000" w14:paraId="00000050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Skirtumas tarp klasiu yra 142. Dar reikia gauti 142 pavaikslelius žmoniu darančiu atsispaudimus.</w:t>
      </w:r>
    </w:p>
    <w:p w:rsidR="00000000" w:rsidDel="00000000" w:rsidP="00000000" w:rsidRDefault="00000000" w:rsidRPr="00000000" w14:paraId="00000052">
      <w:pPr>
        <w:tabs>
          <w:tab w:val="center" w:leader="none" w:pos="4535.433070866142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Gavau daugiau duomenų. Dabar geresnis balansas. Situacija pagerėjo:</w:t>
        <w:br w:type="textWrapping"/>
        <w:t xml:space="preserve">Category: down, Count: 688</w:t>
      </w:r>
    </w:p>
    <w:p w:rsidR="00000000" w:rsidDel="00000000" w:rsidP="00000000" w:rsidRDefault="00000000" w:rsidRPr="00000000" w14:paraId="00000057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Category: up, Count: 522</w:t>
      </w:r>
    </w:p>
    <w:p w:rsidR="00000000" w:rsidDel="00000000" w:rsidP="00000000" w:rsidRDefault="00000000" w:rsidRPr="00000000" w14:paraId="00000058">
      <w:pPr>
        <w:tabs>
          <w:tab w:val="center" w:leader="none" w:pos="4535.433070866142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Pabandysu, kaip veikia be data loaderio augmentacijų. Naudojam tas pačias transformacijas, kurios ir validacijos žingsnyje.</w:t>
      </w:r>
    </w:p>
    <w:p w:rsidR="00000000" w:rsidDel="00000000" w:rsidP="00000000" w:rsidRDefault="00000000" w:rsidRPr="00000000" w14:paraId="0000005C">
      <w:pPr>
        <w:tabs>
          <w:tab w:val="center" w:leader="none" w:pos="4535.433070866142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Visai neblogai, o dabar viską atstatom. Bet matom, kad blogiau.</w:t>
      </w: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tabs>
          <w:tab w:val="center" w:leader="none" w:pos="4535.433070866142"/>
        </w:tabs>
        <w:rPr>
          <w:rFonts w:ascii="Courier New" w:cs="Courier New" w:eastAsia="Courier New" w:hAnsi="Courier New"/>
          <w:color w:val="bcbec4"/>
          <w:sz w:val="20"/>
          <w:szCs w:val="20"/>
        </w:rPr>
      </w:pPr>
      <w:bookmarkStart w:colFirst="0" w:colLast="0" w:name="_wj8tov6bmlxh" w:id="7"/>
      <w:bookmarkEnd w:id="7"/>
      <w:r w:rsidDel="00000000" w:rsidR="00000000" w:rsidRPr="00000000">
        <w:rPr>
          <w:rtl w:val="0"/>
        </w:rPr>
        <w:t xml:space="preserve">Bandau su kitai modeliais.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resnet50 = models.resnet50(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weights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5F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Pytorch pirmą kartą atsisiunčia ir išsaugo defaultinius weights. Veikia draštiskai geriau, bet lečiau.</w:t>
      </w:r>
    </w:p>
    <w:p w:rsidR="00000000" w:rsidDel="00000000" w:rsidP="00000000" w:rsidRDefault="00000000" w:rsidRPr="00000000" w14:paraId="00000061">
      <w:pPr>
        <w:tabs>
          <w:tab w:val="center" w:leader="none" w:pos="4535.433070866142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tabs>
          <w:tab w:val="center" w:leader="none" w:pos="4535.433070866142"/>
        </w:tabs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  <w:t xml:space="preserve">Tas pats tik be weights.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resnet50_no_weights = models.resnet50(</w:t>
      </w:r>
      <w:r w:rsidDel="00000000" w:rsidR="00000000" w:rsidRPr="00000000">
        <w:rPr>
          <w:rFonts w:ascii="Courier New" w:cs="Courier New" w:eastAsia="Courier New" w:hAnsi="Courier New"/>
          <w:color w:val="aa4926"/>
          <w:sz w:val="20"/>
          <w:szCs w:val="20"/>
          <w:rtl w:val="0"/>
        </w:rPr>
        <w:t xml:space="preserve">weights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64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Treniruojasi ilgiau ir nepasiekio tokio gero rezultato.</w:t>
      </w:r>
    </w:p>
    <w:p w:rsidR="00000000" w:rsidDel="00000000" w:rsidP="00000000" w:rsidRDefault="00000000" w:rsidRPr="00000000" w14:paraId="00000065">
      <w:pPr>
        <w:tabs>
          <w:tab w:val="center" w:leader="none" w:pos="4535.433070866142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66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Pabandžiau su custom mini modeliuku, kuris turi 2 conv lygius, 1 pool, ir 2 linear. Veikia daug blogiau.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1"/>
        <w:tabs>
          <w:tab w:val="center" w:leader="none" w:pos="4535.433070866142"/>
        </w:tabs>
        <w:rPr/>
      </w:pPr>
      <w:bookmarkStart w:colFirst="0" w:colLast="0" w:name="_3ec2nuu9127v" w:id="8"/>
      <w:bookmarkEnd w:id="8"/>
      <w:r w:rsidDel="00000000" w:rsidR="00000000" w:rsidRPr="00000000">
        <w:rPr>
          <w:rtl w:val="0"/>
        </w:rPr>
        <w:t xml:space="preserve">Rezultatai</w:t>
      </w:r>
    </w:p>
    <w:p w:rsidR="00000000" w:rsidDel="00000000" w:rsidP="00000000" w:rsidRDefault="00000000" w:rsidRPr="00000000" w14:paraId="00000068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Aplikacija teisingai suskaičiuoja, kiek padariau burpių, iš realtime laptopo kameros.</w:t>
      </w:r>
    </w:p>
    <w:p w:rsidR="00000000" w:rsidDel="00000000" w:rsidP="00000000" w:rsidRDefault="00000000" w:rsidRPr="00000000" w14:paraId="00000069">
      <w:pPr>
        <w:tabs>
          <w:tab w:val="center" w:leader="none" w:pos="4535.433070866142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1"/>
        <w:tabs>
          <w:tab w:val="center" w:leader="none" w:pos="4535.433070866142"/>
        </w:tabs>
        <w:rPr/>
      </w:pPr>
      <w:bookmarkStart w:colFirst="0" w:colLast="0" w:name="_m70wm1kfx37c" w:id="9"/>
      <w:bookmarkEnd w:id="9"/>
      <w:r w:rsidDel="00000000" w:rsidR="00000000" w:rsidRPr="00000000">
        <w:rPr>
          <w:rtl w:val="0"/>
        </w:rPr>
        <w:t xml:space="preserve">Išvados</w:t>
      </w:r>
    </w:p>
    <w:p w:rsidR="00000000" w:rsidDel="00000000" w:rsidP="00000000" w:rsidRDefault="00000000" w:rsidRPr="00000000" w14:paraId="0000006E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  <w:t xml:space="preserve">Pytorch modelis gan gerai veikia ir užima tik 100 MB diske, todėl būtų galima jį naudoti ir mobiliose aplikacijose. Galimi įvairūs pritaikymai vaizdo apdorojimui.</w:t>
      </w:r>
    </w:p>
    <w:p w:rsidR="00000000" w:rsidDel="00000000" w:rsidP="00000000" w:rsidRDefault="00000000" w:rsidRPr="00000000" w14:paraId="0000006F">
      <w:pPr>
        <w:tabs>
          <w:tab w:val="center" w:leader="none" w:pos="4535.43307086614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tabs>
          <w:tab w:val="center" w:leader="none" w:pos="4535.433070866142"/>
        </w:tabs>
        <w:rPr/>
      </w:pPr>
      <w:r w:rsidDel="00000000" w:rsidR="00000000" w:rsidRPr="00000000">
        <w:rPr/>
        <w:drawing>
          <wp:inline distB="114300" distT="114300" distL="114300" distR="114300">
            <wp:extent cx="2371725" cy="2200939"/>
            <wp:effectExtent b="0" l="0" r="0" t="0"/>
            <wp:docPr id="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200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jpg"/><Relationship Id="rId11" Type="http://schemas.openxmlformats.org/officeDocument/2006/relationships/image" Target="media/image14.png"/><Relationship Id="rId10" Type="http://schemas.openxmlformats.org/officeDocument/2006/relationships/image" Target="media/image11.png"/><Relationship Id="rId13" Type="http://schemas.openxmlformats.org/officeDocument/2006/relationships/image" Target="media/image12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7.png"/><Relationship Id="rId14" Type="http://schemas.openxmlformats.org/officeDocument/2006/relationships/image" Target="media/image9.png"/><Relationship Id="rId17" Type="http://schemas.openxmlformats.org/officeDocument/2006/relationships/image" Target="media/image5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8.png"/><Relationship Id="rId18" Type="http://schemas.openxmlformats.org/officeDocument/2006/relationships/image" Target="media/image15.png"/><Relationship Id="rId7" Type="http://schemas.openxmlformats.org/officeDocument/2006/relationships/image" Target="media/image10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